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000B3" w14:textId="77CA12B5" w:rsidR="00457271" w:rsidRPr="00C11EE6" w:rsidRDefault="00457271">
      <w:pPr>
        <w:rPr>
          <w:rFonts w:ascii="Calibri" w:hAnsi="Calibri" w:cs="Calibri"/>
          <w:spacing w:val="2"/>
          <w:sz w:val="20"/>
          <w:szCs w:val="20"/>
        </w:rPr>
      </w:pPr>
      <w:r w:rsidRPr="00C11EE6">
        <w:rPr>
          <w:rFonts w:ascii="Calibri" w:hAnsi="Calibri" w:cs="Calibri"/>
          <w:noProof/>
          <w:sz w:val="20"/>
          <w:szCs w:val="20"/>
          <w:lang w:eastAsia="pl-PL"/>
        </w:rPr>
        <w:drawing>
          <wp:inline distT="0" distB="0" distL="0" distR="0" wp14:anchorId="1E3C9282" wp14:editId="010E2AFE">
            <wp:extent cx="5502910" cy="774700"/>
            <wp:effectExtent l="0" t="0" r="2540" b="6350"/>
            <wp:docPr id="2" name="Obraz 1" descr="Obraz zawierający tekst, Czcionka, biały, czarne i białe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 descr="Obraz zawierający tekst, Czcionka, biały, czarne i białe&#10;&#10;Opis wygenerowany automatycznie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2910" cy="77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B54F59" w14:textId="7BDC200D" w:rsidR="00457271" w:rsidRPr="00C11EE6" w:rsidRDefault="00DF5D39">
      <w:pPr>
        <w:rPr>
          <w:rFonts w:ascii="Calibri" w:hAnsi="Calibri" w:cs="Calibri"/>
          <w:sz w:val="20"/>
          <w:szCs w:val="20"/>
        </w:rPr>
      </w:pPr>
      <w:r w:rsidRPr="00C11EE6">
        <w:rPr>
          <w:rFonts w:ascii="Calibri" w:hAnsi="Calibri" w:cs="Calibri"/>
          <w:sz w:val="20"/>
          <w:szCs w:val="20"/>
        </w:rPr>
        <w:t>Zamawiający</w:t>
      </w:r>
      <w:r w:rsidR="00457271" w:rsidRPr="00C11EE6">
        <w:rPr>
          <w:rFonts w:ascii="Calibri" w:hAnsi="Calibri" w:cs="Calibri"/>
          <w:sz w:val="20"/>
          <w:szCs w:val="20"/>
        </w:rPr>
        <w:t xml:space="preserve"> planuje </w:t>
      </w:r>
      <w:r w:rsidR="004774C2">
        <w:rPr>
          <w:rFonts w:ascii="Calibri" w:hAnsi="Calibri" w:cs="Calibri"/>
          <w:sz w:val="20"/>
          <w:szCs w:val="20"/>
        </w:rPr>
        <w:t>wmontowanie</w:t>
      </w:r>
      <w:r w:rsidR="00457271" w:rsidRPr="00C11EE6">
        <w:rPr>
          <w:rFonts w:ascii="Calibri" w:hAnsi="Calibri" w:cs="Calibri"/>
          <w:sz w:val="20"/>
          <w:szCs w:val="20"/>
        </w:rPr>
        <w:t xml:space="preserve">: </w:t>
      </w:r>
    </w:p>
    <w:p w14:paraId="3F2FD786" w14:textId="7DDCF384" w:rsidR="001D3A1A" w:rsidRPr="00C11EE6" w:rsidRDefault="001D3A1A" w:rsidP="001D3A1A">
      <w:pPr>
        <w:rPr>
          <w:rFonts w:ascii="Calibri" w:hAnsi="Calibri" w:cs="Calibri"/>
          <w:sz w:val="20"/>
          <w:szCs w:val="20"/>
        </w:rPr>
      </w:pPr>
      <w:r w:rsidRPr="00C11EE6">
        <w:rPr>
          <w:rFonts w:ascii="Calibri" w:hAnsi="Calibri" w:cs="Calibri"/>
          <w:sz w:val="20"/>
          <w:szCs w:val="20"/>
        </w:rPr>
        <w:t xml:space="preserve">-pasy ostrzegawcze 150x60cm, żółte, guma antypoślizgowa. Pasy ostrzegawcze żółte dla osób niedowidzących lub niewidzących. Te oznakowania pomagają ludziom niedowidzącym oraz niewidomym w orientacji. Pasy ostrzegawcze są wyraźnie wyczuwalne pod stopami i przyczyniają się do bezpiecznego poruszania się osób niedowidzących (zastosowanie przed schodami parter, przed schodami na piętro); </w:t>
      </w:r>
    </w:p>
    <w:p w14:paraId="296BF6CA" w14:textId="77777777" w:rsidR="001D3A1A" w:rsidRPr="00C11EE6" w:rsidRDefault="001D3A1A" w:rsidP="001D3A1A">
      <w:pPr>
        <w:rPr>
          <w:rFonts w:ascii="Calibri" w:hAnsi="Calibri" w:cs="Calibri"/>
          <w:sz w:val="20"/>
          <w:szCs w:val="20"/>
        </w:rPr>
      </w:pPr>
      <w:r w:rsidRPr="00C11EE6">
        <w:rPr>
          <w:rFonts w:ascii="Calibri" w:hAnsi="Calibri" w:cs="Calibri"/>
          <w:sz w:val="20"/>
          <w:szCs w:val="20"/>
        </w:rPr>
        <w:t xml:space="preserve">- tablica tyflograficzna, 40cmx30cmx0,3cm, aluminiowa. Tablica tyflograficzna umożliwia osobom niewidomym i słabowidzącym dotykowe odczytanie grafiki (plan piętra i nr mieszkań). Są one wyposażone w wypukłe elementy w formie uproszczonych grafik. </w:t>
      </w:r>
    </w:p>
    <w:p w14:paraId="2DE76552" w14:textId="77777777" w:rsidR="001D3A1A" w:rsidRPr="00C11EE6" w:rsidRDefault="001D3A1A" w:rsidP="001D3A1A">
      <w:pPr>
        <w:rPr>
          <w:rFonts w:ascii="Calibri" w:hAnsi="Calibri" w:cs="Calibri"/>
          <w:sz w:val="20"/>
          <w:szCs w:val="20"/>
        </w:rPr>
      </w:pPr>
      <w:r w:rsidRPr="00C11EE6">
        <w:rPr>
          <w:rFonts w:ascii="Calibri" w:hAnsi="Calibri" w:cs="Calibri"/>
          <w:sz w:val="20"/>
          <w:szCs w:val="20"/>
        </w:rPr>
        <w:t>- tablica informacyjna, 40cmx30cmx0,3cm, aluminiowa. Tablica informacyjna umożliwia osobom niewidomym i słabowidzącym dotykowe odczytanie tekstu (adres budynku). Jest wyposażona w wypukłe elementy w formie uproszczonych tekstów w alfabecie Braille’a.</w:t>
      </w:r>
    </w:p>
    <w:p w14:paraId="737CC691" w14:textId="3226C3A5" w:rsidR="00457271" w:rsidRPr="00C11EE6" w:rsidRDefault="001D3A1A">
      <w:pPr>
        <w:rPr>
          <w:rFonts w:ascii="Calibri" w:hAnsi="Calibri" w:cs="Calibri"/>
          <w:sz w:val="20"/>
          <w:szCs w:val="20"/>
        </w:rPr>
      </w:pPr>
      <w:r w:rsidRPr="00C11EE6">
        <w:rPr>
          <w:rFonts w:ascii="Calibri" w:hAnsi="Calibri" w:cs="Calibri"/>
          <w:sz w:val="20"/>
          <w:szCs w:val="20"/>
        </w:rPr>
        <w:t>Montaż w/w elementów wewnątrz budynku, zwiększa dostępność budynku dla osób z niepełnosprawnościami, co zapewnia kompleksowy charakter modernizacji oraz realizuje zasadę równego dostępu</w:t>
      </w:r>
      <w:r w:rsidR="00E70FA5">
        <w:rPr>
          <w:rFonts w:ascii="Calibri" w:hAnsi="Calibri" w:cs="Calibri"/>
          <w:sz w:val="20"/>
          <w:szCs w:val="20"/>
        </w:rPr>
        <w:t>.</w:t>
      </w:r>
    </w:p>
    <w:p w14:paraId="1F7180D2" w14:textId="77777777" w:rsidR="00457271" w:rsidRPr="00C11EE6" w:rsidRDefault="00457271">
      <w:pPr>
        <w:rPr>
          <w:rFonts w:ascii="Calibri" w:hAnsi="Calibri" w:cs="Calibri"/>
          <w:sz w:val="20"/>
          <w:szCs w:val="20"/>
        </w:rPr>
      </w:pPr>
    </w:p>
    <w:sectPr w:rsidR="00457271" w:rsidRPr="00C11E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271"/>
    <w:rsid w:val="001512D7"/>
    <w:rsid w:val="001D3A1A"/>
    <w:rsid w:val="001E7152"/>
    <w:rsid w:val="00263F37"/>
    <w:rsid w:val="0028414E"/>
    <w:rsid w:val="003C506B"/>
    <w:rsid w:val="00457271"/>
    <w:rsid w:val="004774C2"/>
    <w:rsid w:val="004C6142"/>
    <w:rsid w:val="005F6CD2"/>
    <w:rsid w:val="007D3018"/>
    <w:rsid w:val="00811329"/>
    <w:rsid w:val="00B925A1"/>
    <w:rsid w:val="00C11EE6"/>
    <w:rsid w:val="00CE1834"/>
    <w:rsid w:val="00D91BF7"/>
    <w:rsid w:val="00DF5D39"/>
    <w:rsid w:val="00E624F1"/>
    <w:rsid w:val="00E70FA5"/>
    <w:rsid w:val="00ED7C81"/>
    <w:rsid w:val="00F43649"/>
    <w:rsid w:val="00F603A6"/>
    <w:rsid w:val="00FF1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8BC67"/>
  <w15:chartTrackingRefBased/>
  <w15:docId w15:val="{B9DD4ACA-4D8F-45B5-8F56-22D72FB41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572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572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572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572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572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572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572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572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572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572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572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572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5727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5727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5727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5727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5727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5727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572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572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572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572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572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5727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5727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5727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572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5727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5727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158</Words>
  <Characters>952</Characters>
  <Application>Microsoft Office Word</Application>
  <DocSecurity>0</DocSecurity>
  <Lines>7</Lines>
  <Paragraphs>2</Paragraphs>
  <ScaleCrop>false</ScaleCrop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Klonowska</dc:creator>
  <cp:keywords/>
  <dc:description/>
  <cp:lastModifiedBy>Marlena Klonowska</cp:lastModifiedBy>
  <cp:revision>10</cp:revision>
  <dcterms:created xsi:type="dcterms:W3CDTF">2024-08-27T10:18:00Z</dcterms:created>
  <dcterms:modified xsi:type="dcterms:W3CDTF">2026-05-10T08:54:00Z</dcterms:modified>
</cp:coreProperties>
</file>